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>
      <w:pPr>
        <w:spacing w:after="156" w:afterLines="50"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马克思主义学院20</w:t>
      </w:r>
      <w:r>
        <w:rPr>
          <w:rFonts w:ascii="宋体" w:hAnsi="宋体"/>
          <w:b/>
          <w:sz w:val="48"/>
          <w:szCs w:val="48"/>
        </w:rPr>
        <w:t>2</w:t>
      </w:r>
      <w:r>
        <w:rPr>
          <w:rFonts w:hint="eastAsia" w:ascii="宋体" w:hAnsi="宋体"/>
          <w:b/>
          <w:sz w:val="48"/>
          <w:szCs w:val="48"/>
          <w:lang w:val="en-US" w:eastAsia="zh-CN"/>
        </w:rPr>
        <w:t>3</w:t>
      </w:r>
      <w:r>
        <w:rPr>
          <w:rFonts w:hint="eastAsia" w:ascii="宋体" w:hAnsi="宋体"/>
          <w:b/>
          <w:sz w:val="48"/>
          <w:szCs w:val="48"/>
        </w:rPr>
        <w:t>级新生演讲赛决赛</w:t>
      </w:r>
    </w:p>
    <w:p>
      <w:pPr>
        <w:spacing w:after="156" w:afterLines="50"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比赛规则与</w:t>
      </w:r>
      <w:r>
        <w:rPr>
          <w:rFonts w:hint="eastAsia" w:ascii="宋体" w:hAnsi="宋体"/>
          <w:b/>
          <w:sz w:val="48"/>
          <w:szCs w:val="48"/>
        </w:rPr>
        <w:t>评分标准</w:t>
      </w:r>
    </w:p>
    <w:p>
      <w:pPr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>一</w:t>
      </w:r>
      <w:r>
        <w:rPr>
          <w:rFonts w:hint="eastAsia"/>
          <w:b/>
          <w:sz w:val="36"/>
          <w:szCs w:val="36"/>
        </w:rPr>
        <w:t>、比赛规则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本次比赛分为两个环节：备稿演讲和即兴演讲。</w:t>
      </w:r>
      <w:r>
        <w:rPr>
          <w:rFonts w:hint="eastAsia" w:ascii="仿宋_GB2312" w:hAnsi="仿宋_GB2312" w:eastAsia="仿宋_GB2312" w:cs="仿宋_GB2312"/>
          <w:sz w:val="32"/>
          <w:szCs w:val="32"/>
        </w:rPr>
        <w:t>备稿演讲和即兴演讲各占50%分值，</w:t>
      </w:r>
      <w:r>
        <w:rPr>
          <w:rFonts w:hint="eastAsia"/>
          <w:sz w:val="28"/>
          <w:szCs w:val="28"/>
        </w:rPr>
        <w:t>两个环节所得分值的总和为选手最终得分。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（一）备稿演讲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1、各参赛选手围绕“</w:t>
      </w:r>
      <w:r>
        <w:rPr>
          <w:rFonts w:hint="eastAsia"/>
          <w:sz w:val="28"/>
          <w:szCs w:val="28"/>
          <w:lang w:val="en-US" w:eastAsia="zh-CN"/>
        </w:rPr>
        <w:t>自信自强启新程</w:t>
      </w:r>
      <w:bookmarkStart w:id="0" w:name="_GoBack"/>
      <w:bookmarkEnd w:id="0"/>
      <w:r>
        <w:rPr>
          <w:rFonts w:hint="eastAsia"/>
          <w:sz w:val="28"/>
          <w:szCs w:val="28"/>
        </w:rPr>
        <w:t>”主题进行备稿演讲。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2、每位参赛选手的备稿演讲时间为4-5分钟，4分30秒时由工作人员以黄牌提示，演讲满5分钟时由工作人员以红牌提示，未满时间或超时都将扣除0.05分。</w:t>
      </w:r>
    </w:p>
    <w:p>
      <w:pPr>
        <w:spacing w:line="520" w:lineRule="exact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3、该环节采取10分制，由评委现场打分，由工作人员计分，</w:t>
      </w:r>
      <w:r>
        <w:rPr>
          <w:rFonts w:ascii="宋体" w:hAnsi="宋体"/>
          <w:sz w:val="28"/>
          <w:szCs w:val="28"/>
        </w:rPr>
        <w:t>评委所评分去掉一个最高分、一个最低分后的平均分</w:t>
      </w:r>
      <w:r>
        <w:rPr>
          <w:rFonts w:hint="eastAsia" w:ascii="宋体" w:hAnsi="宋体"/>
          <w:sz w:val="28"/>
          <w:szCs w:val="28"/>
        </w:rPr>
        <w:t>（保留小数点后两位，如9.29分）</w:t>
      </w:r>
      <w:r>
        <w:rPr>
          <w:rFonts w:ascii="宋体" w:hAnsi="宋体"/>
          <w:sz w:val="28"/>
          <w:szCs w:val="28"/>
        </w:rPr>
        <w:t>为选手备稿演讲环节得分。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（二）即兴演讲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1、各参赛选手现场抽取一个题目，在台上思考1分钟以后进行即兴演讲。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2、每位参赛选手的即兴演讲时间为2-3分钟，2分30秒时由工作人员黄牌提示，演讲满3分钟时由工作人员以红牌提示，未满时间或超时都将扣除0.05分。</w:t>
      </w:r>
    </w:p>
    <w:p>
      <w:pPr>
        <w:spacing w:line="520" w:lineRule="exact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该环节采取10分制，由评委现场打分，由工作人员计分，</w:t>
      </w:r>
      <w:r>
        <w:rPr>
          <w:rFonts w:ascii="宋体" w:hAnsi="宋体"/>
          <w:sz w:val="28"/>
          <w:szCs w:val="28"/>
        </w:rPr>
        <w:t>评委所评分去掉一个最高分、一个最低分后的平均分</w:t>
      </w:r>
      <w:r>
        <w:rPr>
          <w:rFonts w:hint="eastAsia" w:ascii="宋体" w:hAnsi="宋体"/>
          <w:sz w:val="28"/>
          <w:szCs w:val="28"/>
        </w:rPr>
        <w:t>（保留小数点后两位，如9.29分）</w:t>
      </w:r>
      <w:r>
        <w:rPr>
          <w:rFonts w:ascii="宋体" w:hAnsi="宋体"/>
          <w:sz w:val="28"/>
          <w:szCs w:val="28"/>
        </w:rPr>
        <w:t>为选手</w:t>
      </w:r>
      <w:r>
        <w:rPr>
          <w:rFonts w:hint="eastAsia" w:ascii="宋体" w:hAnsi="宋体"/>
          <w:sz w:val="28"/>
          <w:szCs w:val="28"/>
        </w:rPr>
        <w:t>即兴演讲</w:t>
      </w:r>
      <w:r>
        <w:rPr>
          <w:rFonts w:ascii="宋体" w:hAnsi="宋体"/>
          <w:sz w:val="28"/>
          <w:szCs w:val="28"/>
        </w:rPr>
        <w:t>环节得分。</w:t>
      </w:r>
    </w:p>
    <w:p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二、</w:t>
      </w:r>
      <w:r>
        <w:rPr>
          <w:b/>
          <w:sz w:val="36"/>
          <w:szCs w:val="36"/>
        </w:rPr>
        <w:t>评分标准</w:t>
      </w: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32"/>
          <w:szCs w:val="32"/>
        </w:rPr>
        <w:t>（一）备稿演讲（总分10分）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5220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评价维度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评价标准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内容（3分）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观点正确、主题鲜明，思想深刻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材料充实生动，论证充分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语言（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分）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普通话标准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自然流利，语音语调规范，有节奏感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声音清晰、洪亮，有感情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态势（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分）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仪表端庄、精神饱满、神态自若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  <w:jc w:val="center"/>
        </w:trPr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形体语言自然恰当，有助于传情达意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1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舞台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表现力强，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具有良好的应变能力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效果（1分）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感染力强，现场效果好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1.0分</w:t>
            </w:r>
          </w:p>
        </w:tc>
      </w:tr>
    </w:tbl>
    <w:p>
      <w:pPr>
        <w:rPr>
          <w:rFonts w:ascii="仿宋_GB2312" w:eastAsia="仿宋_GB2312"/>
          <w:b/>
          <w:sz w:val="28"/>
          <w:szCs w:val="28"/>
        </w:rPr>
      </w:pP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（二）即兴演讲（总分10分）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52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评价维度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评价标准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内容（4.5分）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主题明确，符合情境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层次分明，条理清楚，举例恰当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现场感强，衔接流畅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反应（2.5分）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思维敏捷，反应迅速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举止从容，神态自若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语言（2分）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演讲流利，无明显停顿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清晰、简洁，感情真挚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效果（1分）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感染力强，现场效果好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1.0分</w:t>
            </w:r>
          </w:p>
        </w:tc>
      </w:tr>
    </w:tbl>
    <w:p>
      <w:pPr>
        <w:rPr>
          <w:rFonts w:eastAsia="仿宋_GB2312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701" w:bottom="1440" w:left="1701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B00ABB"/>
    <w:rsid w:val="00047894"/>
    <w:rsid w:val="001F36D1"/>
    <w:rsid w:val="00273EB0"/>
    <w:rsid w:val="003F07E6"/>
    <w:rsid w:val="005D1FC5"/>
    <w:rsid w:val="007D3488"/>
    <w:rsid w:val="009A0597"/>
    <w:rsid w:val="00B00ABB"/>
    <w:rsid w:val="00BF3D1F"/>
    <w:rsid w:val="00CC736E"/>
    <w:rsid w:val="00DA3D86"/>
    <w:rsid w:val="00F7340E"/>
    <w:rsid w:val="00F75137"/>
    <w:rsid w:val="120F4DBE"/>
    <w:rsid w:val="1D815C78"/>
    <w:rsid w:val="7FE3D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1"/>
    <w:basedOn w:val="5"/>
    <w:link w:val="2"/>
    <w:qFormat/>
    <w:uiPriority w:val="99"/>
    <w:rPr>
      <w:sz w:val="18"/>
      <w:szCs w:val="18"/>
    </w:rPr>
  </w:style>
  <w:style w:type="character" w:customStyle="1" w:styleId="8">
    <w:name w:val="页脚 字符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</Words>
  <Characters>798</Characters>
  <Lines>6</Lines>
  <Paragraphs>1</Paragraphs>
  <TotalTime>0</TotalTime>
  <ScaleCrop>false</ScaleCrop>
  <LinksUpToDate>false</LinksUpToDate>
  <CharactersWithSpaces>936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2019-09-21T15:23:00Z</dcterms:created>
  <dc:creator>lenovo</dc:creator>
  <cp:lastModifiedBy>sweeee</cp:lastModifiedBy>
  <dcterms:modified xsi:type="dcterms:W3CDTF">2023-10-19T09:04:54Z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3DBCD9074A1B4F4BA748793BBCE91090</vt:lpwstr>
  </property>
</Properties>
</file>