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马克思主义学院组织发展细则</w:t>
      </w:r>
    </w:p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bCs/>
          <w:sz w:val="28"/>
          <w:szCs w:val="28"/>
        </w:rPr>
        <w:t>（2021年</w:t>
      </w:r>
      <w:r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  <w:t>9</w:t>
      </w:r>
      <w:r>
        <w:rPr>
          <w:rFonts w:hint="eastAsia" w:ascii="方正小标宋简体" w:hAnsi="黑体" w:eastAsia="方正小标宋简体"/>
          <w:bCs/>
          <w:sz w:val="28"/>
          <w:szCs w:val="28"/>
        </w:rPr>
        <w:t>月修订）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学校发展党员工作按照《中国共产党章程》、《中国共产党发展党员工作细则》和学校有关规定开展，结合学院工作实际，现就马克思主义学院</w:t>
      </w:r>
      <w:r>
        <w:rPr>
          <w:rFonts w:hint="eastAsia" w:ascii="仿宋_GB2312" w:hAnsi="仿宋_GB2312" w:eastAsia="仿宋_GB2312"/>
          <w:sz w:val="28"/>
          <w:lang w:val="en-US" w:eastAsia="zh-CN"/>
        </w:rPr>
        <w:t>学生党员</w:t>
      </w:r>
      <w:r>
        <w:rPr>
          <w:rFonts w:hint="eastAsia" w:ascii="仿宋_GB2312" w:hAnsi="仿宋_GB2312" w:eastAsia="仿宋_GB2312"/>
          <w:sz w:val="28"/>
        </w:rPr>
        <w:t>发展工作补充规定如下：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一、关于团员推优</w:t>
      </w:r>
    </w:p>
    <w:p>
      <w:pPr>
        <w:widowControl/>
        <w:spacing w:line="520" w:lineRule="exact"/>
        <w:ind w:firstLine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推优工作分班级推优与学生组织推优两类，一般每学年进行2次，推优名额按照团支部团员总数（含28周岁以下党员）的20％左右确定。推优对象资格要求具体如下：</w:t>
      </w:r>
    </w:p>
    <w:p>
      <w:pPr>
        <w:widowControl/>
        <w:numPr>
          <w:ilvl w:val="0"/>
          <w:numId w:val="1"/>
        </w:numPr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符合《中国共产党章程》所规定的党员发展的基本条件；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2.年满18周岁且未满28周岁我院在册的共青团员；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入党动机端正，已自愿向党组织递交入党申请书满3个月以上</w:t>
      </w:r>
      <w:r>
        <w:rPr>
          <w:rFonts w:hint="eastAsia" w:ascii="仿宋_GB2312" w:hAnsi="仿宋_GB2312" w:eastAsia="仿宋_GB2312"/>
          <w:sz w:val="28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/>
          <w:sz w:val="28"/>
        </w:rPr>
        <w:t>4.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综合表现良好；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具有较强的宗旨意识和奉献精神，积极参与社会工作，服务广大师生，认真完成组织交代的各项工作任务；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6.坚决维护党中央权威、全面贯彻执行党的理论和路线方针政策。牢固树立“四个意识”，坚定“四个自信”，坚持原则、敢于斗争。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7.经学院团委审核通过。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二、关于入党积极分子的确定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支部委员召开支委会（不设支委会的召开党员大会），对符合以下五项条件的入党申请人中进行集体讨论，综合考虑整体表现，择优确定入党积极分子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1.团员“推优”程序到位且已完成；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2.已递交入党申请书满3个月；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三、关于发展对象的确定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在听取培养联系人、党员和群众对基本具备党员条件的入党积极分子意见基础上，召开支委会（不设支委的召开党员大会），综合考虑其政治觉悟、学习表现、参与社会工作、科研成果、竞赛获奖、群众基础等情况，择优确定发展对象人选。具体条件如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1.入党积极分子考察满1年（已确定为入党积极分子，如组织关系发生变更，在目前所在支部应至少再考察3个月）；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2.党校结业并取得结业证明；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spacing w:line="520" w:lineRule="exact"/>
        <w:ind w:firstLine="57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四、特别说明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本科生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学习成绩（第一学期为发展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性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评价，第二学期为智育成绩）排名班级后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30%的（新疆、西藏籍少数民族学生在同年级新疆、西藏少数民族学生中进行排名），研究生综合测评成绩排名同年级同专业后20%的，需满足下列条件之一方可考虑确定和推荐发展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：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（1）以第一作者（</w:t>
      </w:r>
      <w:r>
        <w:rPr>
          <w:rFonts w:ascii="仿宋_GB2312" w:hAnsi="仿宋_GB2312" w:eastAsia="仿宋_GB2312"/>
          <w:sz w:val="28"/>
        </w:rPr>
        <w:t>导师为第一作者、学生为第二作者视同为第一作者</w:t>
      </w:r>
      <w:r>
        <w:rPr>
          <w:rFonts w:hint="eastAsia" w:ascii="仿宋_GB2312" w:hAnsi="仿宋_GB2312" w:eastAsia="仿宋_GB2312"/>
          <w:sz w:val="28"/>
        </w:rPr>
        <w:t>）或独立作者并以浙江师范大学署名在二级及以上刊物发表学术论文；</w:t>
      </w:r>
    </w:p>
    <w:p>
      <w:pPr>
        <w:widowControl/>
        <w:spacing w:line="520" w:lineRule="exact"/>
        <w:ind w:firstLine="560" w:firstLineChars="200"/>
        <w:rPr>
          <w:rFonts w:hint="default" w:ascii="仿宋_GB2312" w:hAnsi="仿宋_GB2312" w:eastAsia="仿宋_GB2312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/>
          <w:sz w:val="28"/>
          <w:highlight w:val="none"/>
        </w:rPr>
        <w:t>参加学校教务处认定的学科竞赛和其他专业性竞赛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/>
          <w:sz w:val="28"/>
          <w:highlight w:val="none"/>
        </w:rPr>
        <w:t>互联网+”大学生创新创业大赛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、“挑战杯”大学生系列科技学术竞赛、创青春大学生创业大赛、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大学生讲思政课公开课比赛等，</w:t>
      </w:r>
      <w:r>
        <w:rPr>
          <w:rFonts w:hint="eastAsia" w:ascii="仿宋_GB2312" w:hAnsi="仿宋_GB2312" w:eastAsia="仿宋_GB2312"/>
          <w:sz w:val="28"/>
          <w:highlight w:val="none"/>
        </w:rPr>
        <w:t>获得省部级及以上奖励；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</w:rPr>
        <w:t>）获得省部级及以上科研项目（如新苗人才计划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、大学生创新创业训练计划</w:t>
      </w:r>
      <w:r>
        <w:rPr>
          <w:rFonts w:hint="eastAsia" w:ascii="仿宋_GB2312" w:hAnsi="仿宋_GB2312" w:eastAsia="仿宋_GB2312"/>
          <w:sz w:val="28"/>
          <w:highlight w:val="none"/>
        </w:rPr>
        <w:t>等）立项（主要负责人</w:t>
      </w:r>
      <w:r>
        <w:rPr>
          <w:rFonts w:ascii="仿宋_GB2312" w:hAnsi="仿宋_GB2312" w:eastAsia="仿宋_GB2312"/>
          <w:sz w:val="28"/>
          <w:highlight w:val="none"/>
        </w:rPr>
        <w:t>）</w:t>
      </w:r>
      <w:r>
        <w:rPr>
          <w:rFonts w:hint="eastAsia" w:ascii="仿宋_GB2312" w:hAnsi="仿宋_GB2312" w:eastAsia="仿宋_GB2312"/>
          <w:sz w:val="28"/>
          <w:highlight w:val="none"/>
        </w:rPr>
        <w:t>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highlight w:val="none"/>
        </w:rPr>
        <w:t>）研究生获得国家奖学金的；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楷体_GB2312" w:eastAsia="仿宋_GB2312" w:cs="楷体_GB2312"/>
          <w:sz w:val="28"/>
          <w:highlight w:val="none"/>
        </w:rPr>
        <w:t>（</w:t>
      </w:r>
      <w:r>
        <w:rPr>
          <w:rFonts w:hint="eastAsia" w:ascii="仿宋_GB2312" w:hAnsi="楷体_GB2312" w:eastAsia="仿宋_GB2312" w:cs="楷体_GB2312"/>
          <w:sz w:val="28"/>
          <w:highlight w:val="none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highlight w:val="none"/>
        </w:rPr>
        <w:t>）新疆、西藏籍少数民族学生获得新疆、西藏学生一等奖学金或校三等奖学金及以上的；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（6）先进事迹经地级市及以上各类媒体宣传报道，具有较强的示范效应，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或在省级及以上媒体发表报道，</w:t>
      </w:r>
      <w:r>
        <w:rPr>
          <w:rFonts w:hint="eastAsia" w:ascii="仿宋_GB2312" w:hAnsi="仿宋_GB2312" w:eastAsia="仿宋_GB2312"/>
          <w:sz w:val="28"/>
          <w:highlight w:val="none"/>
        </w:rPr>
        <w:t>产生良好的社会影响；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highlight w:val="none"/>
        </w:rPr>
        <w:t>（7）具有较强的宗旨意识和奉献精神，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成为理论宣讲团成员；</w:t>
      </w:r>
      <w:r>
        <w:rPr>
          <w:rFonts w:hint="eastAsia" w:ascii="仿宋_GB2312" w:hAnsi="仿宋_GB2312" w:eastAsia="仿宋_GB2312"/>
          <w:sz w:val="28"/>
        </w:rPr>
        <w:t>积极参与</w:t>
      </w:r>
      <w:r>
        <w:rPr>
          <w:rFonts w:ascii="仿宋_GB2312" w:hAnsi="仿宋_GB2312" w:eastAsia="仿宋_GB2312"/>
          <w:sz w:val="28"/>
        </w:rPr>
        <w:t>社会工作，</w:t>
      </w:r>
      <w:r>
        <w:rPr>
          <w:rFonts w:hint="eastAsia" w:ascii="仿宋_GB2312" w:hAnsi="仿宋_GB2312" w:eastAsia="仿宋_GB2312"/>
          <w:sz w:val="28"/>
        </w:rPr>
        <w:t>服务广大师生，认真完成组织交代的各项工作任务，获校级及以上优秀团员、优秀团干等荣誉称号；或在学生组织（校研究生会、学生会、青总队、社团联、党员之家、新闻中心、社区管理中心、院研究生会</w:t>
      </w:r>
      <w:r>
        <w:rPr>
          <w:rFonts w:hint="eastAsia" w:ascii="仿宋_GB2312" w:hAnsi="仿宋_GB2312" w:eastAsia="仿宋_GB2312"/>
          <w:sz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lang w:val="en-US" w:eastAsia="zh-CN"/>
        </w:rPr>
        <w:t>院学生会、院党员之家</w:t>
      </w:r>
      <w:r>
        <w:rPr>
          <w:rFonts w:hint="eastAsia" w:ascii="仿宋_GB2312" w:hAnsi="仿宋_GB2312" w:eastAsia="仿宋_GB2312"/>
          <w:sz w:val="28"/>
        </w:rPr>
        <w:t>）担任部长及以上且表现较为突出的</w:t>
      </w:r>
      <w:r>
        <w:rPr>
          <w:rFonts w:ascii="仿宋_GB2312" w:hAnsi="仿宋_GB2312" w:eastAsia="仿宋_GB2312"/>
          <w:sz w:val="28"/>
        </w:rPr>
        <w:t>。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（8）其他经学院党委集体研究</w:t>
      </w:r>
      <w:r>
        <w:rPr>
          <w:rFonts w:hint="eastAsia" w:ascii="仿宋_GB2312" w:hAnsi="仿宋_GB2312" w:eastAsia="仿宋_GB2312"/>
          <w:sz w:val="28"/>
          <w:lang w:val="en-US" w:eastAsia="zh-CN"/>
        </w:rPr>
        <w:t>认定综合现实表现突出的</w:t>
      </w:r>
      <w:r>
        <w:rPr>
          <w:rFonts w:hint="eastAsia" w:ascii="仿宋_GB2312" w:hAnsi="仿宋_GB2312" w:eastAsia="仿宋_GB2312"/>
          <w:sz w:val="28"/>
        </w:rPr>
        <w:t>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2.根据《中共浙江省委组织部文件》（浙组〔2018〕19号）关于健全落实发展党员政治审查制度的指导意见（试行）相关规定，发展对象具有下列情形之一的，应报上级党委组织部门预审把关：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1）刑满释放，或因涉嫌“黄赌毒”受到行政处罚，或因其他违法行为受到行政拘留处罚的，或受到劝退、除名、开除党籍等处分，现已改正错误，经党组织长时间考验，确实具备党员条件的；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2）与所在基层党组织班子成员为近亲属的；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3）没有获得过任何个人荣誉或表彰奖励的；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4）28周岁以下发展对象不是共青团员的；</w:t>
      </w:r>
    </w:p>
    <w:p>
      <w:pPr>
        <w:widowControl/>
        <w:spacing w:line="52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上述人员未经上级党委组织部门预审同意，不得发展入党。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五、关于违纪等情况的处理</w:t>
      </w:r>
    </w:p>
    <w:p>
      <w:pPr>
        <w:widowControl/>
        <w:spacing w:line="520" w:lineRule="exact"/>
        <w:ind w:firstLine="560" w:firstLineChars="200"/>
        <w:rPr>
          <w:rFonts w:ascii="仿宋_GB2312" w:hAnsi="黑体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自党支部召开支委会（或党员大会）前一整年内，讨论入党积极分子、发展对象、预备党员转正时，有下列情况之一的，当次不予考虑推荐，是预备党员的，延期转正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1）学院学工周报不良情况通报出现3次及以上的；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2）受到学院通报批评或学校警告及以上处分的（从处分决定下达之日起计算）；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3）寝室安全卫生校检出现二次及以上不达标（主要责任人）的；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4）缺乏党员意识和团队精神，不遵守组织纪律，不及时完成上级党组织交办的任务，不配合学院开展相关工作，在应发挥示范带头效应时未能有效发挥作用的；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5）在科学研究、学术活动、学科竞赛等中出现违反学术道德行为，造成不良影响的；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6）政治立场不坚定，思想觉悟不高，在公共场合或公开的网络媒体上发表不当言论、散布谣言或故意捏造事实，造成不良影响的；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7）其他严重违纪违法行为，情节恶劣，造成不良影响的。</w:t>
      </w:r>
    </w:p>
    <w:p>
      <w:pPr>
        <w:widowControl/>
        <w:spacing w:line="520" w:lineRule="exact"/>
        <w:rPr>
          <w:rFonts w:ascii="仿宋_GB2312" w:hAnsi="仿宋_GB2312" w:eastAsia="仿宋_GB2312"/>
          <w:sz w:val="28"/>
        </w:rPr>
      </w:pP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4F47D6"/>
    <w:rsid w:val="001F62D5"/>
    <w:rsid w:val="003B2CF1"/>
    <w:rsid w:val="004819D1"/>
    <w:rsid w:val="004F47D6"/>
    <w:rsid w:val="006553B1"/>
    <w:rsid w:val="01DA7D8E"/>
    <w:rsid w:val="01FE709D"/>
    <w:rsid w:val="037D1AD8"/>
    <w:rsid w:val="08C05480"/>
    <w:rsid w:val="09BB1043"/>
    <w:rsid w:val="09D35E39"/>
    <w:rsid w:val="0D1978AD"/>
    <w:rsid w:val="0D381935"/>
    <w:rsid w:val="0DA00B7D"/>
    <w:rsid w:val="0DA32879"/>
    <w:rsid w:val="0F6A0C13"/>
    <w:rsid w:val="116E2699"/>
    <w:rsid w:val="11D46DD0"/>
    <w:rsid w:val="1377087D"/>
    <w:rsid w:val="139305EE"/>
    <w:rsid w:val="15EE4C8F"/>
    <w:rsid w:val="162F5EDB"/>
    <w:rsid w:val="179C6B1F"/>
    <w:rsid w:val="17E34657"/>
    <w:rsid w:val="17EF6094"/>
    <w:rsid w:val="18653DEC"/>
    <w:rsid w:val="1A390F42"/>
    <w:rsid w:val="1A741D0E"/>
    <w:rsid w:val="1B7B57F5"/>
    <w:rsid w:val="1FCF3691"/>
    <w:rsid w:val="1FF16816"/>
    <w:rsid w:val="20DC4FAF"/>
    <w:rsid w:val="21BE1B02"/>
    <w:rsid w:val="27BC222B"/>
    <w:rsid w:val="28D727A0"/>
    <w:rsid w:val="2A70097D"/>
    <w:rsid w:val="2B455742"/>
    <w:rsid w:val="2C2D5751"/>
    <w:rsid w:val="2DB203A8"/>
    <w:rsid w:val="2EB21AD0"/>
    <w:rsid w:val="30D14ABF"/>
    <w:rsid w:val="315F059D"/>
    <w:rsid w:val="32F251B3"/>
    <w:rsid w:val="34AF45C8"/>
    <w:rsid w:val="34C83031"/>
    <w:rsid w:val="350A7DF8"/>
    <w:rsid w:val="35180597"/>
    <w:rsid w:val="35D55D40"/>
    <w:rsid w:val="37AA1233"/>
    <w:rsid w:val="37E57F84"/>
    <w:rsid w:val="382A617C"/>
    <w:rsid w:val="389D68EC"/>
    <w:rsid w:val="3A54078C"/>
    <w:rsid w:val="3A781C39"/>
    <w:rsid w:val="3AB26C82"/>
    <w:rsid w:val="3C4C6019"/>
    <w:rsid w:val="3C9F4419"/>
    <w:rsid w:val="3DF635D8"/>
    <w:rsid w:val="3DFB6FC4"/>
    <w:rsid w:val="3E605483"/>
    <w:rsid w:val="3E765106"/>
    <w:rsid w:val="3ED36AB2"/>
    <w:rsid w:val="40554161"/>
    <w:rsid w:val="409A069B"/>
    <w:rsid w:val="410E6E7B"/>
    <w:rsid w:val="420A6F4E"/>
    <w:rsid w:val="42A4138D"/>
    <w:rsid w:val="43B05DB7"/>
    <w:rsid w:val="455D2216"/>
    <w:rsid w:val="45E63866"/>
    <w:rsid w:val="478C3C26"/>
    <w:rsid w:val="49B42E35"/>
    <w:rsid w:val="49FD19EF"/>
    <w:rsid w:val="4A3D5FB2"/>
    <w:rsid w:val="4A6214AC"/>
    <w:rsid w:val="4AB202F9"/>
    <w:rsid w:val="4BF44E98"/>
    <w:rsid w:val="4F9D43C1"/>
    <w:rsid w:val="507837C5"/>
    <w:rsid w:val="52DA2602"/>
    <w:rsid w:val="54555D90"/>
    <w:rsid w:val="552B7CF2"/>
    <w:rsid w:val="568F0A0A"/>
    <w:rsid w:val="597E4BF5"/>
    <w:rsid w:val="5C375408"/>
    <w:rsid w:val="5C4E2BFC"/>
    <w:rsid w:val="5CEF2670"/>
    <w:rsid w:val="5EEA260A"/>
    <w:rsid w:val="61514A4D"/>
    <w:rsid w:val="6171206D"/>
    <w:rsid w:val="62435E23"/>
    <w:rsid w:val="62E34168"/>
    <w:rsid w:val="653265ED"/>
    <w:rsid w:val="65F8723C"/>
    <w:rsid w:val="68CD3EFE"/>
    <w:rsid w:val="69974B9C"/>
    <w:rsid w:val="6A405D2B"/>
    <w:rsid w:val="6F860910"/>
    <w:rsid w:val="6FFF77D6"/>
    <w:rsid w:val="71464092"/>
    <w:rsid w:val="717D0E31"/>
    <w:rsid w:val="72B56612"/>
    <w:rsid w:val="73EE1734"/>
    <w:rsid w:val="75613353"/>
    <w:rsid w:val="76192BC6"/>
    <w:rsid w:val="76E61E9F"/>
    <w:rsid w:val="783F5809"/>
    <w:rsid w:val="78EF2A3B"/>
    <w:rsid w:val="7A7648A9"/>
    <w:rsid w:val="7C85323E"/>
    <w:rsid w:val="7CC62CE1"/>
    <w:rsid w:val="7D6E6DD4"/>
    <w:rsid w:val="7DB00B9C"/>
    <w:rsid w:val="7E3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2065</Words>
  <Characters>2099</Characters>
  <Lines>24</Lines>
  <Paragraphs>6</Paragraphs>
  <TotalTime>23</TotalTime>
  <ScaleCrop>false</ScaleCrop>
  <LinksUpToDate>false</LinksUpToDate>
  <CharactersWithSpaces>2099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2018-10-09T06:52:00Z</dcterms:created>
  <dc:creator>hp</dc:creator>
  <cp:lastModifiedBy>陈超超1414896946</cp:lastModifiedBy>
  <dcterms:modified xsi:type="dcterms:W3CDTF">2023-03-03T00:26:59Z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B74CDD1D69E8438180A5E08A90C759FF</vt:lpwstr>
  </property>
</Properties>
</file>